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F1" w:rsidRPr="006743F1" w:rsidRDefault="006743F1" w:rsidP="0067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F1">
        <w:rPr>
          <w:rFonts w:ascii="Times New Roman" w:hAnsi="Times New Roman" w:cs="Times New Roman"/>
          <w:b/>
          <w:sz w:val="28"/>
          <w:szCs w:val="28"/>
        </w:rPr>
        <w:t>Неделя отказа от зависимостей</w:t>
      </w:r>
    </w:p>
    <w:p w:rsidR="006743F1" w:rsidRPr="006743F1" w:rsidRDefault="006743F1" w:rsidP="006743F1">
      <w:pPr>
        <w:jc w:val="both"/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743F1">
        <w:rPr>
          <w:rFonts w:ascii="Times New Roman" w:hAnsi="Times New Roman" w:cs="Times New Roman"/>
          <w:sz w:val="28"/>
          <w:szCs w:val="28"/>
        </w:rPr>
        <w:t xml:space="preserve"> продукции: </w:t>
      </w: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743F1">
        <w:rPr>
          <w:rFonts w:ascii="Times New Roman" w:hAnsi="Times New Roman" w:cs="Times New Roman"/>
          <w:sz w:val="28"/>
          <w:szCs w:val="28"/>
        </w:rPr>
        <w:t>, электронных сигарет, продуктов нагревания. </w:t>
      </w:r>
    </w:p>
    <w:p w:rsidR="006743F1" w:rsidRPr="006743F1" w:rsidRDefault="006743F1" w:rsidP="006743F1">
      <w:pPr>
        <w:jc w:val="both"/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Остается низкой осведомленность населения о том, что эти продукты, в силу содержания высокотоксичного никотина, вызывают зависимость и другие заболевания, вызываемые содержащимися в табачном дыме токсинами. Этому способствует агрессивный маркетинг данной продукции со стороны табачных компаний, нацеленный, в первую очередь, на подростков и молодежь.</w:t>
      </w:r>
    </w:p>
    <w:p w:rsidR="006743F1" w:rsidRPr="006743F1" w:rsidRDefault="006743F1" w:rsidP="006743F1">
      <w:pPr>
        <w:jc w:val="both"/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Наряду с курением существует проблема избыточного потребления алкоголя и употребления наркотических и психотропных средств, без назначения врача. Подробнее об этих негативных явлениях можно узнать из прилагаемого материала.</w:t>
      </w:r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 </w:t>
      </w:r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 xml:space="preserve">Какие жидкости для </w:t>
      </w: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743F1">
        <w:rPr>
          <w:rFonts w:ascii="Times New Roman" w:hAnsi="Times New Roman" w:cs="Times New Roman"/>
          <w:sz w:val="28"/>
          <w:szCs w:val="28"/>
        </w:rPr>
        <w:t xml:space="preserve"> запрещаются с 1 марта 2024 года!</w:t>
      </w:r>
      <w:r w:rsidRPr="006743F1">
        <w:rPr>
          <w:rFonts w:ascii="Times New Roman" w:hAnsi="Times New Roman" w:cs="Times New Roman"/>
          <w:sz w:val="28"/>
          <w:szCs w:val="28"/>
        </w:rPr>
        <w:br/>
        <w:t>  </w:t>
      </w:r>
      <w:hyperlink r:id="rId4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https://vk.com/public214334416?w=wall-214334416_398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Паралимпиец</w:t>
      </w:r>
      <w:proofErr w:type="spellEnd"/>
      <w:r w:rsidRPr="006743F1">
        <w:rPr>
          <w:rFonts w:ascii="Times New Roman" w:hAnsi="Times New Roman" w:cs="Times New Roman"/>
          <w:sz w:val="28"/>
          <w:szCs w:val="28"/>
        </w:rPr>
        <w:t xml:space="preserve"> Сергей Александров о курении за 30 секунд.</w:t>
      </w:r>
      <w:r w:rsidRPr="006743F1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https://vk.com/video-41817979_456240564?list=6bbc3f6e1f68e8e9da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Общественная инициатива «Будущее без никотина» </w:t>
      </w:r>
      <w:hyperlink r:id="rId6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https://bez-nicotina.ru</w:t>
        </w:r>
      </w:hyperlink>
      <w:r w:rsidRPr="006743F1">
        <w:rPr>
          <w:rFonts w:ascii="Times New Roman" w:hAnsi="Times New Roman" w:cs="Times New Roman"/>
          <w:sz w:val="28"/>
          <w:szCs w:val="28"/>
        </w:rPr>
        <w:t> </w:t>
      </w:r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https://vk.com/obsheedelorf?w=wall-41817979_179244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Технология спаивания"</w:t>
      </w:r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https://vk.com/public214334416?w=wall-214334416_396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Человек и закон. Алкоголь шаговой доступности. </w:t>
      </w:r>
      <w:hyperlink r:id="rId9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https://vk.com/obsheedelorf?w=wall-41817979_179284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КАК ПОДСАЖИВАЮТ на наркотики</w:t>
      </w:r>
      <w:r w:rsidRPr="006743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Наркотики</w:t>
      </w:r>
      <w:proofErr w:type="spellEnd"/>
      <w:r w:rsidRPr="006743F1">
        <w:rPr>
          <w:rFonts w:ascii="Times New Roman" w:hAnsi="Times New Roman" w:cs="Times New Roman"/>
          <w:sz w:val="28"/>
          <w:szCs w:val="28"/>
        </w:rPr>
        <w:t>. Секреты манипуляции </w:t>
      </w:r>
      <w:hyperlink r:id="rId10" w:tgtFrame="_blank" w:history="1">
        <w:r w:rsidRPr="006743F1">
          <w:rPr>
            <w:rStyle w:val="a3"/>
            <w:rFonts w:ascii="Times New Roman" w:hAnsi="Times New Roman" w:cs="Times New Roman"/>
            <w:sz w:val="28"/>
            <w:szCs w:val="28"/>
          </w:rPr>
          <w:t>https://vk.com/obsheedelorf?w=wall-41817979_179267</w:t>
        </w:r>
      </w:hyperlink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743F1">
        <w:rPr>
          <w:rFonts w:ascii="Times New Roman" w:hAnsi="Times New Roman" w:cs="Times New Roman"/>
          <w:sz w:val="28"/>
          <w:szCs w:val="28"/>
        </w:rPr>
        <w:t>дниздоровьяволочек</w:t>
      </w:r>
      <w:proofErr w:type="spellEnd"/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  <w:r w:rsidRPr="006743F1">
        <w:rPr>
          <w:rFonts w:ascii="Times New Roman" w:hAnsi="Times New Roman" w:cs="Times New Roman"/>
          <w:sz w:val="28"/>
          <w:szCs w:val="28"/>
        </w:rPr>
        <w:t> </w:t>
      </w:r>
    </w:p>
    <w:p w:rsidR="006743F1" w:rsidRPr="006743F1" w:rsidRDefault="006743F1" w:rsidP="006743F1">
      <w:pPr>
        <w:rPr>
          <w:rFonts w:ascii="Times New Roman" w:hAnsi="Times New Roman" w:cs="Times New Roman"/>
          <w:sz w:val="28"/>
          <w:szCs w:val="28"/>
        </w:rPr>
      </w:pPr>
    </w:p>
    <w:p w:rsidR="006743F1" w:rsidRDefault="006743F1" w:rsidP="006743F1">
      <w:r w:rsidRPr="006743F1">
        <w:rPr>
          <w:noProof/>
          <w:lang w:eastAsia="ru-RU"/>
        </w:rPr>
        <w:lastRenderedPageBreak/>
        <w:drawing>
          <wp:inline distT="0" distB="0" distL="0" distR="0">
            <wp:extent cx="5995149" cy="8467725"/>
            <wp:effectExtent l="0" t="0" r="5715" b="0"/>
            <wp:docPr id="1" name="Рисунок 1" descr="C:\Users\KRC1\Desktop\minzdrav_poster_kurenie-354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minzdrav_poster_kurenie-354x5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77" cy="84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3F1" w:rsidRDefault="006743F1" w:rsidP="006743F1">
      <w:r w:rsidRPr="006743F1">
        <w:rPr>
          <w:noProof/>
          <w:lang w:eastAsia="ru-RU"/>
        </w:rPr>
        <w:lastRenderedPageBreak/>
        <w:drawing>
          <wp:inline distT="0" distB="0" distL="0" distR="0">
            <wp:extent cx="5428679" cy="7667625"/>
            <wp:effectExtent l="0" t="0" r="635" b="0"/>
            <wp:docPr id="2" name="Рисунок 2" descr="C:\Users\KRC1\Desktop\minzdrav_poster_alcohol-354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C1\Desktop\minzdrav_poster_alcohol-354x5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83" cy="76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F1" w:rsidRDefault="006743F1" w:rsidP="006743F1"/>
    <w:p w:rsidR="006743F1" w:rsidRDefault="006743F1" w:rsidP="006743F1"/>
    <w:p w:rsidR="006743F1" w:rsidRDefault="006743F1" w:rsidP="006743F1"/>
    <w:p w:rsidR="006743F1" w:rsidRPr="006743F1" w:rsidRDefault="006743F1" w:rsidP="006743F1"/>
    <w:p w:rsidR="00B30580" w:rsidRDefault="006743F1"/>
    <w:sectPr w:rsidR="00B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1"/>
    <w:rsid w:val="006743F1"/>
    <w:rsid w:val="00BE075C"/>
    <w:rsid w:val="00D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0EF8"/>
  <w15:chartTrackingRefBased/>
  <w15:docId w15:val="{FB98BB8D-EA57-4F6A-8961-33BB5E71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4334416?w=wall-214334416_3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bsheedelorf?w=wall-41817979_179244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ez-nicotina.ru&amp;post=-41817979_179244&amp;cc_key=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video-41817979_456240564?list=6bbc3f6e1f68e8e9da" TargetMode="External"/><Relationship Id="rId10" Type="http://schemas.openxmlformats.org/officeDocument/2006/relationships/hyperlink" Target="https://vk.com/obsheedelorf?w=wall-41817979_179267" TargetMode="External"/><Relationship Id="rId4" Type="http://schemas.openxmlformats.org/officeDocument/2006/relationships/hyperlink" Target="https://vk.com/public214334416?w=wall-214334416_398" TargetMode="External"/><Relationship Id="rId9" Type="http://schemas.openxmlformats.org/officeDocument/2006/relationships/hyperlink" Target="https://vk.com/obsheedelorf?w=wall-41817979_1792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2024-04-02T07:09:00Z</dcterms:created>
  <dcterms:modified xsi:type="dcterms:W3CDTF">2024-04-02T07:13:00Z</dcterms:modified>
</cp:coreProperties>
</file>